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 xml:space="preserve">Mi </w:t>
      </w:r>
      <w:r w:rsidR="00046359">
        <w:rPr>
          <w:rFonts w:ascii="Arial" w:hAnsi="Arial" w:cs="Arial"/>
          <w:b/>
          <w:color w:val="E36C0A"/>
        </w:rPr>
        <w:t>escuela</w:t>
      </w:r>
    </w:p>
    <w:p w:rsidR="00ED5575" w:rsidRPr="00002225" w:rsidRDefault="00ED5575" w:rsidP="00ED5575">
      <w:pPr>
        <w:rPr>
          <w:rFonts w:ascii="Arial" w:hAnsi="Arial" w:cs="Arial"/>
          <w:b/>
          <w:color w:val="000000"/>
          <w:sz w:val="22"/>
          <w:szCs w:val="22"/>
        </w:rPr>
      </w:pPr>
      <w:r w:rsidRPr="00002225">
        <w:rPr>
          <w:rFonts w:ascii="Arial" w:hAnsi="Arial" w:cs="Arial"/>
          <w:b/>
          <w:color w:val="000000"/>
          <w:sz w:val="22"/>
          <w:szCs w:val="22"/>
        </w:rPr>
        <w:t xml:space="preserve">II. </w:t>
      </w:r>
      <w:r w:rsidRPr="00002225">
        <w:rPr>
          <w:rFonts w:ascii="Arial" w:hAnsi="Arial" w:cs="Arial"/>
          <w:b/>
          <w:lang w:val="es-ES_tradnl"/>
        </w:rPr>
        <w:t>Plano Relacional</w:t>
      </w:r>
    </w:p>
    <w:p w:rsidR="00ED5575" w:rsidRPr="00002225" w:rsidRDefault="00ED5575" w:rsidP="00ED5575">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La línea de la diversidad</w:t>
      </w:r>
    </w:p>
    <w:p w:rsidR="00ED5575" w:rsidRPr="00002225" w:rsidRDefault="00ED5575" w:rsidP="00ED5575">
      <w:pPr>
        <w:jc w:val="both"/>
        <w:rPr>
          <w:rFonts w:ascii="Arial" w:hAnsi="Arial" w:cs="Arial"/>
          <w:color w:val="0000FF"/>
          <w:lang w:val="es-ES_tradnl"/>
        </w:rPr>
      </w:pPr>
    </w:p>
    <w:p w:rsidR="00ED5575" w:rsidRPr="00002225" w:rsidRDefault="00ED5575" w:rsidP="00ED5575">
      <w:pPr>
        <w:pStyle w:val="Textoindependiente"/>
        <w:spacing w:line="240" w:lineRule="auto"/>
        <w:rPr>
          <w:color w:val="000000"/>
        </w:rPr>
      </w:pPr>
      <w:r w:rsidRPr="00002225">
        <w:rPr>
          <w:b/>
          <w:bCs/>
        </w:rPr>
        <w:t xml:space="preserve">Propósito: </w:t>
      </w:r>
      <w:r w:rsidRPr="00002225">
        <w:rPr>
          <w:lang w:val="es-ES_tradnl"/>
        </w:rPr>
        <w:t>Que las y los estudiantes re</w:t>
      </w:r>
      <w:r w:rsidRPr="00002225">
        <w:rPr>
          <w:b/>
          <w:bCs/>
          <w:color w:val="000000"/>
        </w:rPr>
        <w:t>conozcan la diversidad entre sus compañeras y compañeros, la respeten y la valoren.</w:t>
      </w:r>
    </w:p>
    <w:p w:rsidR="00ED5575" w:rsidRPr="00002225" w:rsidRDefault="00ED5575" w:rsidP="00ED5575">
      <w:pPr>
        <w:rPr>
          <w:rFonts w:ascii="Arial" w:hAnsi="Arial" w:cs="Arial"/>
          <w:color w:val="000000"/>
          <w:sz w:val="22"/>
          <w:szCs w:val="22"/>
        </w:rPr>
      </w:pPr>
    </w:p>
    <w:p w:rsidR="00ED5575" w:rsidRPr="00002225" w:rsidRDefault="00ED5575" w:rsidP="00ED5575">
      <w:pPr>
        <w:jc w:val="both"/>
        <w:rPr>
          <w:rFonts w:ascii="Arial" w:hAnsi="Arial" w:cs="Arial"/>
          <w:lang w:val="es-ES_tradnl"/>
        </w:rPr>
      </w:pPr>
      <w:r w:rsidRPr="00002225">
        <w:rPr>
          <w:rFonts w:ascii="Arial" w:hAnsi="Arial" w:cs="Arial"/>
          <w:lang w:val="es-ES_tradnl"/>
        </w:rPr>
        <w:t>Competencias a desarrollar: aprecio por la diversidad, tolerancia, respeto.</w:t>
      </w:r>
    </w:p>
    <w:p w:rsidR="00ED5575" w:rsidRPr="00002225" w:rsidRDefault="00ED5575" w:rsidP="00ED5575">
      <w:pPr>
        <w:jc w:val="both"/>
        <w:rPr>
          <w:rFonts w:ascii="Arial" w:hAnsi="Arial" w:cs="Arial"/>
          <w:color w:val="0000FF"/>
          <w:lang w:val="es-ES_tradnl"/>
        </w:rPr>
      </w:pPr>
    </w:p>
    <w:p w:rsidR="00ED5575" w:rsidRPr="00002225" w:rsidRDefault="00ED5575" w:rsidP="00ED5575">
      <w:pPr>
        <w:jc w:val="both"/>
        <w:rPr>
          <w:rFonts w:ascii="Arial" w:hAnsi="Arial" w:cs="Arial"/>
          <w:b/>
          <w:lang w:val="es-ES_tradnl"/>
        </w:rPr>
      </w:pPr>
      <w:r w:rsidRPr="00002225">
        <w:rPr>
          <w:rFonts w:ascii="Arial" w:hAnsi="Arial" w:cs="Arial"/>
          <w:b/>
          <w:lang w:val="es-ES_tradnl"/>
        </w:rPr>
        <w:t>Duración</w:t>
      </w:r>
    </w:p>
    <w:p w:rsidR="00ED5575" w:rsidRPr="00002225" w:rsidRDefault="00ED5575" w:rsidP="00ED5575">
      <w:pPr>
        <w:jc w:val="both"/>
        <w:rPr>
          <w:rFonts w:ascii="Arial" w:hAnsi="Arial" w:cs="Arial"/>
          <w:lang w:val="es-ES_tradnl"/>
        </w:rPr>
      </w:pPr>
      <w:r w:rsidRPr="00002225">
        <w:rPr>
          <w:rFonts w:ascii="Arial" w:hAnsi="Arial" w:cs="Arial"/>
          <w:lang w:val="es-ES_tradnl"/>
        </w:rPr>
        <w:t>50 minutos</w:t>
      </w:r>
    </w:p>
    <w:p w:rsidR="00ED5575" w:rsidRDefault="00ED5575" w:rsidP="00ED5575">
      <w:pPr>
        <w:jc w:val="both"/>
        <w:rPr>
          <w:rFonts w:ascii="Arial" w:hAnsi="Arial" w:cs="Arial"/>
          <w:b/>
        </w:rPr>
      </w:pPr>
    </w:p>
    <w:p w:rsidR="00ED5575" w:rsidRPr="00002225" w:rsidRDefault="00ED5575" w:rsidP="00ED5575">
      <w:pPr>
        <w:jc w:val="both"/>
        <w:rPr>
          <w:rFonts w:ascii="Arial" w:hAnsi="Arial" w:cs="Arial"/>
          <w:b/>
        </w:rPr>
      </w:pPr>
      <w:r w:rsidRPr="00002225">
        <w:rPr>
          <w:rFonts w:ascii="Arial" w:hAnsi="Arial" w:cs="Arial"/>
          <w:b/>
        </w:rPr>
        <w:t>Preparación de la actividad</w:t>
      </w:r>
    </w:p>
    <w:p w:rsidR="00ED5575" w:rsidRPr="00002225" w:rsidRDefault="00ED5575" w:rsidP="00ED5575">
      <w:pPr>
        <w:jc w:val="both"/>
        <w:rPr>
          <w:rFonts w:ascii="Arial" w:hAnsi="Arial" w:cs="Arial"/>
          <w:lang w:val="es-ES_tradnl"/>
        </w:rPr>
      </w:pPr>
      <w:r w:rsidRPr="00002225">
        <w:rPr>
          <w:rFonts w:ascii="Arial" w:hAnsi="Arial" w:cs="Arial"/>
        </w:rPr>
        <w:t xml:space="preserve">La o el docente deberá leer la ficha técnica correspondiente y estar atenta o atento a expresiones de rechazo, burla o </w:t>
      </w:r>
      <w:r w:rsidRPr="00002225">
        <w:rPr>
          <w:rFonts w:ascii="Arial" w:hAnsi="Arial" w:cs="Arial"/>
          <w:lang w:val="es-ES_tradnl"/>
        </w:rPr>
        <w:t xml:space="preserve">discriminación durante la actividad. Es mejor realizar esta actividad en un espacio abierto y lo suficientemente amplio para que quepa todo el grupo tomado de la mano, formando una línea, por lo que se recomienda salir al patio de la escuela o trabajar en un salón lo suficientemente amplio. </w:t>
      </w:r>
    </w:p>
    <w:p w:rsidR="00ED5575" w:rsidRPr="00002225" w:rsidRDefault="00ED5575" w:rsidP="00ED5575">
      <w:pPr>
        <w:jc w:val="both"/>
        <w:rPr>
          <w:rFonts w:ascii="Arial" w:hAnsi="Arial" w:cs="Arial"/>
          <w:lang w:val="es-ES_tradnl"/>
        </w:rPr>
      </w:pPr>
    </w:p>
    <w:p w:rsidR="00ED5575" w:rsidRPr="00002225" w:rsidRDefault="00ED5575" w:rsidP="00ED5575">
      <w:pPr>
        <w:jc w:val="both"/>
        <w:rPr>
          <w:rFonts w:ascii="Arial" w:hAnsi="Arial" w:cs="Arial"/>
          <w:b/>
          <w:lang w:val="es-ES_tradnl"/>
        </w:rPr>
      </w:pPr>
      <w:r w:rsidRPr="00002225">
        <w:rPr>
          <w:rFonts w:ascii="Arial" w:hAnsi="Arial" w:cs="Arial"/>
          <w:b/>
          <w:lang w:val="es-ES_tradnl"/>
        </w:rPr>
        <w:t>Mecánica de aplicación</w:t>
      </w:r>
    </w:p>
    <w:p w:rsidR="00ED5575" w:rsidRPr="00002225" w:rsidRDefault="00ED5575" w:rsidP="00ED5575">
      <w:pPr>
        <w:jc w:val="both"/>
        <w:rPr>
          <w:rFonts w:ascii="Arial" w:hAnsi="Arial" w:cs="Arial"/>
          <w:lang w:val="es-ES_tradnl"/>
        </w:rPr>
      </w:pPr>
      <w:r w:rsidRPr="00002225">
        <w:rPr>
          <w:rFonts w:ascii="Arial" w:hAnsi="Arial" w:cs="Arial"/>
          <w:lang w:val="es-ES_tradnl"/>
        </w:rPr>
        <w:t>La o el docente pedirá a todo el grupo que se tomen de la mano y se acomoden en una línea recta. Después indicará que va a ir nombrando algunas características y pedirá que quienes las tengan den un paso al frente o un paso atrás, por ejemplo: Todas las personas que tienen más de una hermana o hermano den un paso al frente. Quienes no cumplan con la característica se quedarán en su lugar, la intención es decir una lista de características que provocarán el movimiento físico del grupo pero deben cuidar no soltarse de las manos, esto es muy importante. Dirá las siguientes frases:</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cumplen años en abril.</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a las que les gusta bailar salsa.</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tienen novia o novio.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conocen la ciudad de Guadalajara.</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a todas las personas que les de miedo la oscuridad.</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viven con su papá y su mamá.</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quisieran cambiar algo de su cuerpo.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se han enamorado.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han vivido alguna situación de violencia.</w:t>
      </w:r>
    </w:p>
    <w:p w:rsidR="00ED5575" w:rsidRPr="00ED5575" w:rsidRDefault="00ED5575" w:rsidP="00ED5575">
      <w:pPr>
        <w:numPr>
          <w:ilvl w:val="0"/>
          <w:numId w:val="42"/>
        </w:numPr>
        <w:jc w:val="both"/>
        <w:rPr>
          <w:rFonts w:ascii="Arial" w:hAnsi="Arial" w:cs="Arial"/>
          <w:lang w:val="es-ES_tradnl"/>
        </w:rPr>
      </w:pPr>
      <w:r w:rsidRPr="00002225">
        <w:rPr>
          <w:rFonts w:ascii="Arial" w:hAnsi="Arial" w:cs="Arial"/>
          <w:lang w:val="es-ES_tradnl"/>
        </w:rPr>
        <w:t xml:space="preserve"> Den un paso atrás todas las personas que aceptarían que su mejor amiga o amigo fuera homosexual.</w:t>
      </w: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005"/>
      </w:tblGrid>
      <w:tr w:rsidR="00ED5575" w:rsidRPr="00002225" w:rsidTr="00ED5575">
        <w:tc>
          <w:tcPr>
            <w:tcW w:w="9005" w:type="dxa"/>
          </w:tcPr>
          <w:p w:rsidR="00ED5575" w:rsidRPr="00002225" w:rsidRDefault="00ED5575" w:rsidP="00ED5575">
            <w:pPr>
              <w:jc w:val="center"/>
              <w:rPr>
                <w:rFonts w:ascii="Arial" w:hAnsi="Arial" w:cs="Arial"/>
                <w:b/>
                <w:lang w:val="es-ES_tradnl"/>
              </w:rPr>
            </w:pPr>
          </w:p>
          <w:p w:rsidR="00ED5575" w:rsidRPr="00002225" w:rsidRDefault="00ED5575" w:rsidP="00ED5575">
            <w:pPr>
              <w:jc w:val="center"/>
              <w:rPr>
                <w:rFonts w:ascii="Arial" w:hAnsi="Arial" w:cs="Arial"/>
                <w:b/>
                <w:lang w:val="es-ES_tradnl"/>
              </w:rPr>
            </w:pPr>
            <w:r w:rsidRPr="00002225">
              <w:rPr>
                <w:rFonts w:ascii="Arial" w:hAnsi="Arial" w:cs="Arial"/>
                <w:b/>
                <w:lang w:val="es-ES_tradnl"/>
              </w:rPr>
              <w:t>FICHA TÉCNICA</w:t>
            </w:r>
          </w:p>
          <w:p w:rsidR="00ED5575" w:rsidRPr="00002225" w:rsidRDefault="00ED5575" w:rsidP="00ED5575">
            <w:pPr>
              <w:rPr>
                <w:rFonts w:ascii="Arial" w:hAnsi="Arial" w:cs="Arial"/>
                <w:b/>
                <w:lang w:val="es-ES_tradnl"/>
              </w:rPr>
            </w:pPr>
          </w:p>
          <w:p w:rsidR="00ED5575" w:rsidRPr="00002225" w:rsidRDefault="00ED5575" w:rsidP="00ED5575">
            <w:pPr>
              <w:pStyle w:val="Textoindependiente"/>
              <w:spacing w:line="240" w:lineRule="auto"/>
            </w:pPr>
            <w:r w:rsidRPr="00002225">
              <w:t>En esta ficha técnica se retoma información del documento de competencias psicosociales elaborado por el Grupo de Educación Popular con Mujeres A.C.</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t>Es la capacidad de reconocer que los seres humanos somos únicos e irrepetibles. Implica valorar las diferencias de raza, género, credo, discapacidad e ideología como factores de crecimiento y enriquecimiento permanente, tanto individual como colectivo.</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t>Vivimos en una sociedad con una tendencia globalizadora que busca homogenizar y uniformar las individualidades y no informa sobre las numerosas realidades, aunque sea evidente que estas existen. Esta concepción corresponde a modelos impuestos por un grupo dominante; sin embargo, basta con prestar una mirada a diferentes contextos para encontrarnos con que la diversidad personal y cultural es consustancial al ser humano y contribuye a su crecimiento a través de las diferencias de intereses, expectativas, capacidades, forma de relacionarnos y de expresar nuestras emociones.</w:t>
            </w:r>
          </w:p>
          <w:p w:rsidR="00ED5575" w:rsidRPr="00002225" w:rsidRDefault="00ED5575" w:rsidP="00ED5575">
            <w:pPr>
              <w:pStyle w:val="Textoindependiente"/>
              <w:spacing w:line="240" w:lineRule="auto"/>
            </w:pPr>
            <w:r w:rsidRPr="00002225">
              <w:t xml:space="preserve"> </w:t>
            </w:r>
          </w:p>
          <w:p w:rsidR="00ED5575" w:rsidRPr="00002225" w:rsidRDefault="00ED5575" w:rsidP="00ED5575">
            <w:pPr>
              <w:pStyle w:val="Textoindependiente"/>
              <w:spacing w:line="240" w:lineRule="auto"/>
            </w:pPr>
            <w:r w:rsidRPr="00002225">
              <w:t xml:space="preserve">Lo anterior  hace referencia a la coexistencia de realidades, y a la descripción de un mundo fragmentado en el que nuestras maneras de pensar nos obligan a elegir lo que consideramos verdadera realidad, lo universal, y a dejar como tradicionales, atrasadas y marginales a otras “identidades”. </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t>Si se considera la propia cultura como la fundamental y la que organiza el lugar de las diferencias, toda afirmación de lo diverso parecerá amenazante a la unidad, que buscará ejercer  formas de control que violentan, marginan y excluyen.</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rPr>
                <w:lang w:val="es-ES_tradnl"/>
              </w:rPr>
              <w:t>Negar las diferencias y creer que hay formas de ser más valiosas que otras, propician la</w:t>
            </w:r>
            <w:r w:rsidRPr="00002225">
              <w:t xml:space="preserve"> discrimin</w:t>
            </w:r>
            <w:r w:rsidRPr="00002225">
              <w:rPr>
                <w:lang w:val="es-ES_tradnl"/>
              </w:rPr>
              <w:t>ación, y ésta</w:t>
            </w:r>
            <w:r w:rsidRPr="00002225">
              <w:t xml:space="preserve"> se manifiestan en todas las esferas de la cotidianidad, pues solemos juzgar desde nuestros referentes de vida las experiencias de las y los demás. Es así que se considera que: la gente que tiene una preferencia homosexual es anormal; quien tiene un mayor nivel de estudios es más inteligente; las mujeres son más afectivas y emocionales que los hombres; las personas sociables son más sanas que las personas reservadas y tímidas. Sabemos que todas estas afirmaciones son falsas y que surgen como una defensa al miedo que puede surgir al toparnos con lo diferente; es frecuente que lo que es distinto a nosotros nos amenace, nos asuste y nos confunda en relación a cómo debemos actuar, cómo podemos acercarnos, qué podemos esperar del otro o la otra, y entonces se vuelve más sencillo el rechazo y la discriminación que se convierten en buenos pretextos para no tener que afrontar todo el movimiento que nos provoca estar frente a frente con lo diferente.</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t xml:space="preserve">Frente a esta dificultad para aceptar las diferencias se nos presenta la opción  de reconocer la complejidad humana y de humanizarnos al enriquecernos de ésta, lo cual implica aceptar que la otra o el otro tiene una forma diferente a la mía de ver y estar en el mundo, esto no le hace mejor ni peor persona, sólo diferente. En la medida en que seamos capaces de valorar estas diferencias, podremos contribuir en la construcción de ambientes respetuosos y armónicos donde la violencia no </w:t>
            </w:r>
            <w:r w:rsidRPr="00002225">
              <w:lastRenderedPageBreak/>
              <w:t>exista.</w:t>
            </w:r>
          </w:p>
          <w:p w:rsidR="00ED5575" w:rsidRPr="00002225" w:rsidRDefault="00ED5575" w:rsidP="00ED5575">
            <w:pPr>
              <w:pStyle w:val="Textoindependiente"/>
              <w:spacing w:line="240" w:lineRule="auto"/>
            </w:pPr>
          </w:p>
          <w:p w:rsidR="00ED5575" w:rsidRPr="00002225" w:rsidRDefault="00ED5575" w:rsidP="00ED5575">
            <w:pPr>
              <w:pStyle w:val="Textoindependiente"/>
              <w:spacing w:line="240" w:lineRule="auto"/>
            </w:pPr>
            <w:r w:rsidRPr="00002225">
              <w:t xml:space="preserve">El aprecio por la diversidad </w:t>
            </w:r>
            <w:r w:rsidRPr="00002225">
              <w:rPr>
                <w:lang w:val="es-ES_tradnl"/>
              </w:rPr>
              <w:t>es el resultado de</w:t>
            </w:r>
            <w:r w:rsidRPr="00002225">
              <w:t xml:space="preserve"> un proceso que implica desarrollar paso a paso las siguientes condiciones: </w:t>
            </w:r>
          </w:p>
          <w:p w:rsidR="00ED5575" w:rsidRPr="00002225" w:rsidRDefault="00ED5575" w:rsidP="00ED5575">
            <w:pPr>
              <w:pStyle w:val="Textoindependiente"/>
              <w:widowControl/>
              <w:numPr>
                <w:ilvl w:val="0"/>
                <w:numId w:val="41"/>
              </w:numPr>
              <w:adjustRightInd/>
              <w:spacing w:line="240" w:lineRule="auto"/>
              <w:textAlignment w:val="auto"/>
            </w:pPr>
            <w:r w:rsidRPr="00002225">
              <w:t>El conocimiento y la aceptación de lo que soy.</w:t>
            </w:r>
          </w:p>
          <w:p w:rsidR="00ED5575" w:rsidRPr="00002225" w:rsidRDefault="00ED5575" w:rsidP="00ED5575">
            <w:pPr>
              <w:pStyle w:val="Textoindependiente"/>
              <w:widowControl/>
              <w:numPr>
                <w:ilvl w:val="0"/>
                <w:numId w:val="41"/>
              </w:numPr>
              <w:adjustRightInd/>
              <w:spacing w:line="240" w:lineRule="auto"/>
              <w:textAlignment w:val="auto"/>
            </w:pPr>
            <w:r w:rsidRPr="00002225">
              <w:t>El conocimiento de la otra o el otro, identificando las características en las que coincido y en las que soy diferente.</w:t>
            </w:r>
          </w:p>
          <w:p w:rsidR="00ED5575" w:rsidRPr="00002225" w:rsidRDefault="00ED5575" w:rsidP="00ED5575">
            <w:pPr>
              <w:pStyle w:val="Textoindependiente"/>
              <w:widowControl/>
              <w:numPr>
                <w:ilvl w:val="0"/>
                <w:numId w:val="41"/>
              </w:numPr>
              <w:adjustRightInd/>
              <w:spacing w:line="240" w:lineRule="auto"/>
              <w:textAlignment w:val="auto"/>
            </w:pPr>
            <w:r w:rsidRPr="00002225">
              <w:t>El reconocimiento y la reflexión  de lo que me sucede con esas diferencias y los sentimientos que me genera.</w:t>
            </w:r>
          </w:p>
          <w:p w:rsidR="00ED5575" w:rsidRPr="00002225" w:rsidRDefault="00ED5575" w:rsidP="00ED5575">
            <w:pPr>
              <w:pStyle w:val="Textoindependiente"/>
              <w:widowControl/>
              <w:numPr>
                <w:ilvl w:val="0"/>
                <w:numId w:val="41"/>
              </w:numPr>
              <w:adjustRightInd/>
              <w:spacing w:line="240" w:lineRule="auto"/>
              <w:textAlignment w:val="auto"/>
            </w:pPr>
            <w:r w:rsidRPr="00002225">
              <w:t xml:space="preserve">El respeto a las diferencias. </w:t>
            </w:r>
          </w:p>
          <w:p w:rsidR="00ED5575" w:rsidRPr="00002225" w:rsidRDefault="00ED5575" w:rsidP="00ED5575">
            <w:pPr>
              <w:pStyle w:val="Textoindependiente"/>
              <w:widowControl/>
              <w:numPr>
                <w:ilvl w:val="0"/>
                <w:numId w:val="41"/>
              </w:numPr>
              <w:adjustRightInd/>
              <w:spacing w:line="240" w:lineRule="auto"/>
              <w:textAlignment w:val="auto"/>
              <w:rPr>
                <w:b/>
                <w:lang w:val="es-ES_tradnl"/>
              </w:rPr>
            </w:pPr>
            <w:r w:rsidRPr="00002225">
              <w:t xml:space="preserve">La valoración de éstas que va más allá de la mera aceptación, pues implica apreciarlas por el simple hecho de que existen y reconocer que puedo enriquecerme y crecer a partir de ellas. </w:t>
            </w:r>
          </w:p>
          <w:p w:rsidR="00ED5575" w:rsidRPr="00002225" w:rsidRDefault="00ED5575" w:rsidP="00ED5575">
            <w:pPr>
              <w:rPr>
                <w:rFonts w:ascii="Arial" w:hAnsi="Arial" w:cs="Arial"/>
                <w:b/>
                <w:lang w:val="es-ES_tradnl"/>
              </w:rPr>
            </w:pPr>
          </w:p>
          <w:p w:rsidR="00ED5575" w:rsidRPr="00002225" w:rsidRDefault="00ED5575" w:rsidP="00ED5575">
            <w:pPr>
              <w:jc w:val="both"/>
              <w:rPr>
                <w:rFonts w:ascii="Arial" w:hAnsi="Arial" w:cs="Arial"/>
                <w:lang w:val="es-ES_tradnl"/>
              </w:rPr>
            </w:pPr>
            <w:r w:rsidRPr="00002225">
              <w:rPr>
                <w:rFonts w:ascii="Arial" w:hAnsi="Arial" w:cs="Arial"/>
                <w:lang w:val="es-ES_tradnl"/>
              </w:rPr>
              <w:t>Centrándonos en el tema de la diversidad sexual, la discriminación y la falta de aceptación de la diferencia se vuelve mucho más evidente, la orientación sexual es una de las diferencias que más trabajo le ha costado aceptar y valorar a nuestra sociedad, sin embargo ya es tiempo de tomar cartas en el asunto y educar nuevas generaciones más respetuosas de la diferencia, más críticas de los estereotipos socialmente impuestos y por supuesto más incluyentes.</w:t>
            </w:r>
          </w:p>
          <w:p w:rsidR="00ED5575" w:rsidRPr="00002225" w:rsidRDefault="00ED5575" w:rsidP="00ED5575">
            <w:pPr>
              <w:rPr>
                <w:rFonts w:ascii="Arial" w:hAnsi="Arial" w:cs="Arial"/>
                <w:b/>
                <w:lang w:val="es-ES_tradnl"/>
              </w:rPr>
            </w:pPr>
          </w:p>
        </w:tc>
      </w:tr>
    </w:tbl>
    <w:p w:rsidR="00ED5575" w:rsidRPr="00002225" w:rsidRDefault="00ED5575" w:rsidP="00ED5575">
      <w:pPr>
        <w:jc w:val="both"/>
        <w:rPr>
          <w:rFonts w:ascii="Arial" w:hAnsi="Arial" w:cs="Arial"/>
          <w:b/>
        </w:rPr>
      </w:pPr>
      <w:r w:rsidRPr="00002225">
        <w:rPr>
          <w:rFonts w:ascii="Arial" w:hAnsi="Arial" w:cs="Arial"/>
          <w:b/>
        </w:rPr>
        <w:lastRenderedPageBreak/>
        <w:t>Preparación de la actividad</w:t>
      </w:r>
    </w:p>
    <w:p w:rsidR="00ED5575" w:rsidRPr="00002225" w:rsidRDefault="00ED5575" w:rsidP="00ED5575">
      <w:pPr>
        <w:jc w:val="both"/>
        <w:rPr>
          <w:rFonts w:ascii="Arial" w:hAnsi="Arial" w:cs="Arial"/>
          <w:lang w:val="es-ES_tradnl"/>
        </w:rPr>
      </w:pPr>
      <w:r w:rsidRPr="00002225">
        <w:rPr>
          <w:rFonts w:ascii="Arial" w:hAnsi="Arial" w:cs="Arial"/>
        </w:rPr>
        <w:t xml:space="preserve">La o el docente deberá leer la ficha técnica correspondiente y estar atenta o atento a expresiones de rechazo, burla o </w:t>
      </w:r>
      <w:r w:rsidRPr="00002225">
        <w:rPr>
          <w:rFonts w:ascii="Arial" w:hAnsi="Arial" w:cs="Arial"/>
          <w:lang w:val="es-ES_tradnl"/>
        </w:rPr>
        <w:t xml:space="preserve">discriminación durante la actividad. Es mejor realizar esta actividad en un espacio abierto y lo suficientemente amplio para que quepa todo el grupo tomado de la mano, formando una línea, por lo que se recomienda salir al patio de la escuela o trabajar en un salón lo suficientemente amplio. </w:t>
      </w:r>
    </w:p>
    <w:p w:rsidR="00ED5575" w:rsidRPr="00002225" w:rsidRDefault="00ED5575" w:rsidP="00ED5575">
      <w:pPr>
        <w:jc w:val="both"/>
        <w:rPr>
          <w:rFonts w:ascii="Arial" w:hAnsi="Arial" w:cs="Arial"/>
          <w:lang w:val="es-ES_tradnl"/>
        </w:rPr>
      </w:pPr>
    </w:p>
    <w:p w:rsidR="00ED5575" w:rsidRPr="00002225" w:rsidRDefault="00ED5575" w:rsidP="00ED5575">
      <w:pPr>
        <w:jc w:val="both"/>
        <w:rPr>
          <w:rFonts w:ascii="Arial" w:hAnsi="Arial" w:cs="Arial"/>
          <w:b/>
          <w:lang w:val="es-ES_tradnl"/>
        </w:rPr>
      </w:pPr>
      <w:r w:rsidRPr="00002225">
        <w:rPr>
          <w:rFonts w:ascii="Arial" w:hAnsi="Arial" w:cs="Arial"/>
          <w:b/>
          <w:lang w:val="es-ES_tradnl"/>
        </w:rPr>
        <w:t>Mecánica de aplicación</w:t>
      </w:r>
    </w:p>
    <w:p w:rsidR="00ED5575" w:rsidRPr="00002225" w:rsidRDefault="00ED5575" w:rsidP="00ED5575">
      <w:pPr>
        <w:jc w:val="both"/>
        <w:rPr>
          <w:rFonts w:ascii="Arial" w:hAnsi="Arial" w:cs="Arial"/>
          <w:lang w:val="es-ES_tradnl"/>
        </w:rPr>
      </w:pPr>
      <w:r w:rsidRPr="00002225">
        <w:rPr>
          <w:rFonts w:ascii="Arial" w:hAnsi="Arial" w:cs="Arial"/>
          <w:lang w:val="es-ES_tradnl"/>
        </w:rPr>
        <w:t>La o el docente pedirá a todo el grupo que se tomen de la mano y se acomoden en una línea recta. Después indicará que va a ir nombrando algunas características y pedirá que quienes las tengan den un paso al frente o un paso atrás, por ejemplo: Todas las personas que tienen más de una hermana o hermano den un paso al frente. Quienes no cumplan con la característica se quedarán en su lugar, la intención es decir una lista de características que provocarán el movimiento físico del grupo pero deben cuidar no soltarse de las manos, esto es muy importante. Dirá las siguientes frases:</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cumplen años en abril.</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a las que les gusta bailar salsa.</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tienen novia o novio.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conocen la ciudad de Guadalajara.</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a todas las personas que les de miedo la oscuridad.</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viven con su papá y su mamá.</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quisieran cambiar algo de su cuerpo.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atrás todas las personas que se han enamorado.</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t>Den un paso al frente todas las personas que han vivido alguna situación de violencia.</w:t>
      </w:r>
    </w:p>
    <w:p w:rsidR="00ED5575" w:rsidRPr="00002225" w:rsidRDefault="00ED5575" w:rsidP="00ED5575">
      <w:pPr>
        <w:numPr>
          <w:ilvl w:val="0"/>
          <w:numId w:val="42"/>
        </w:numPr>
        <w:jc w:val="both"/>
        <w:rPr>
          <w:rFonts w:ascii="Arial" w:hAnsi="Arial" w:cs="Arial"/>
          <w:lang w:val="es-ES_tradnl"/>
        </w:rPr>
      </w:pPr>
      <w:r w:rsidRPr="00002225">
        <w:rPr>
          <w:rFonts w:ascii="Arial" w:hAnsi="Arial" w:cs="Arial"/>
          <w:lang w:val="es-ES_tradnl"/>
        </w:rPr>
        <w:lastRenderedPageBreak/>
        <w:t xml:space="preserve"> Den un paso atrás todas las personas que aceptarían que su mejor amiga o amigo fuera homosexual.</w:t>
      </w:r>
    </w:p>
    <w:p w:rsidR="00ED5575" w:rsidRPr="00002225" w:rsidRDefault="00ED5575" w:rsidP="00ED5575">
      <w:pPr>
        <w:jc w:val="both"/>
        <w:rPr>
          <w:rFonts w:ascii="Arial" w:hAnsi="Arial" w:cs="Arial"/>
          <w:lang w:val="es-ES_tradnl"/>
        </w:rPr>
      </w:pPr>
    </w:p>
    <w:p w:rsidR="00ED5575" w:rsidRPr="00002225" w:rsidRDefault="00ED5575" w:rsidP="00ED5575">
      <w:pPr>
        <w:jc w:val="both"/>
        <w:rPr>
          <w:rFonts w:ascii="Arial" w:hAnsi="Arial" w:cs="Arial"/>
          <w:lang w:val="es-ES_tradnl"/>
        </w:rPr>
      </w:pPr>
      <w:r w:rsidRPr="00002225">
        <w:rPr>
          <w:rFonts w:ascii="Arial" w:hAnsi="Arial" w:cs="Arial"/>
          <w:lang w:val="es-ES_tradnl"/>
        </w:rPr>
        <w:t>Probablemente el grupo creo estrategias para no soltarse, es importante estar atenta o atento a lo que hacen como grupo. Cuando se haya leído toda la lista de frases, el grupo se dará un aplauso y volverá a su salón para la reflexión.</w:t>
      </w:r>
    </w:p>
    <w:p w:rsidR="00ED5575" w:rsidRPr="00002225" w:rsidRDefault="00ED5575" w:rsidP="00ED5575">
      <w:pPr>
        <w:jc w:val="both"/>
        <w:rPr>
          <w:rFonts w:ascii="Arial" w:hAnsi="Arial" w:cs="Arial"/>
          <w:lang w:val="es-ES_tradnl"/>
        </w:rPr>
      </w:pPr>
    </w:p>
    <w:p w:rsidR="00ED5575" w:rsidRPr="00002225" w:rsidRDefault="00ED5575" w:rsidP="00ED5575">
      <w:pPr>
        <w:jc w:val="both"/>
        <w:rPr>
          <w:rFonts w:ascii="Arial" w:hAnsi="Arial" w:cs="Arial"/>
          <w:b/>
          <w:lang w:val="es-ES_tradnl"/>
        </w:rPr>
      </w:pPr>
    </w:p>
    <w:p w:rsidR="00ED5575" w:rsidRPr="00002225" w:rsidRDefault="00ED5575" w:rsidP="00ED5575">
      <w:pPr>
        <w:jc w:val="both"/>
        <w:rPr>
          <w:rFonts w:ascii="Arial" w:hAnsi="Arial" w:cs="Arial"/>
          <w:b/>
          <w:lang w:val="es-ES_tradnl"/>
        </w:rPr>
      </w:pPr>
    </w:p>
    <w:p w:rsidR="00ED5575" w:rsidRPr="00002225" w:rsidRDefault="00ED5575" w:rsidP="00ED5575">
      <w:pPr>
        <w:jc w:val="both"/>
        <w:rPr>
          <w:rFonts w:ascii="Arial" w:hAnsi="Arial" w:cs="Arial"/>
          <w:b/>
          <w:lang w:val="es-ES_tradnl"/>
        </w:rPr>
      </w:pPr>
      <w:r w:rsidRPr="00002225">
        <w:rPr>
          <w:rFonts w:ascii="Arial" w:hAnsi="Arial" w:cs="Arial"/>
          <w:b/>
          <w:lang w:val="es-ES_tradnl"/>
        </w:rPr>
        <w:t>Para la reflexión</w:t>
      </w:r>
    </w:p>
    <w:p w:rsidR="00ED5575" w:rsidRPr="00002225" w:rsidRDefault="00ED5575" w:rsidP="00ED5575">
      <w:pPr>
        <w:jc w:val="both"/>
        <w:rPr>
          <w:rFonts w:ascii="Arial" w:hAnsi="Arial" w:cs="Arial"/>
          <w:lang w:val="es-ES_tradnl"/>
        </w:rPr>
      </w:pPr>
      <w:r w:rsidRPr="00002225">
        <w:rPr>
          <w:rFonts w:ascii="Arial" w:hAnsi="Arial" w:cs="Arial"/>
          <w:lang w:val="es-ES_tradnl"/>
        </w:rPr>
        <w:t>La o el docente preguntará cómo se sintieron, si lograron mantenerse unidos a pesar de tener tantas diferencias y qué hicieron para lograrlo o en caso de que la línea se haya roto, cómo se sintieron y por qué creen que se rompió. Es importante centrar la reflexión en lo que nos pasa con las diferencias y cómo estás nos pueden separar en muchas ocasiones. E pude preguntar ¿qué hacen cuando una persona piensa y actúa de manera muy distinta a ustedes?, ¿cuáles son las diferencias que más les atraen n otras personas?, ¿cuáles son las diferencias que más les molestan en otras personas?, ¿cómo sería un mundo en el que no hubiera diversas formas de pensar, sentir y actuar?, ¿qué podemos hacer para respetar y valoras las diferencias de las y los demás?</w:t>
      </w:r>
    </w:p>
    <w:p w:rsidR="00ED5575" w:rsidRPr="00002225" w:rsidRDefault="00ED5575" w:rsidP="00ED5575">
      <w:pPr>
        <w:jc w:val="both"/>
        <w:rPr>
          <w:rFonts w:ascii="Arial" w:hAnsi="Arial" w:cs="Arial"/>
          <w:lang w:val="es-ES_tradnl"/>
        </w:rPr>
      </w:pPr>
    </w:p>
    <w:p w:rsidR="00ED5575" w:rsidRPr="00002225" w:rsidRDefault="00ED5575" w:rsidP="00ED5575">
      <w:pPr>
        <w:jc w:val="both"/>
        <w:rPr>
          <w:rFonts w:ascii="Arial" w:hAnsi="Arial" w:cs="Arial"/>
          <w:lang w:val="es-ES_tradnl"/>
        </w:rPr>
      </w:pPr>
    </w:p>
    <w:p w:rsidR="00046359" w:rsidRPr="00002225" w:rsidRDefault="00046359" w:rsidP="00046359">
      <w:pPr>
        <w:rPr>
          <w:rFonts w:ascii="Arial" w:hAnsi="Arial" w:cs="Arial"/>
          <w:lang w:val="es-ES_tradnl"/>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ED5575" w:rsidRPr="00002225" w:rsidRDefault="00ED5575" w:rsidP="00ED5575">
      <w:pPr>
        <w:rPr>
          <w:rFonts w:ascii="Arial" w:hAnsi="Arial" w:cs="Arial"/>
          <w:b/>
          <w:color w:val="000000"/>
          <w:sz w:val="22"/>
          <w:szCs w:val="22"/>
        </w:rPr>
      </w:pPr>
    </w:p>
    <w:p w:rsidR="00934FD4" w:rsidRPr="00ED5575" w:rsidRDefault="00934FD4" w:rsidP="00046359">
      <w:pPr>
        <w:rPr>
          <w:rFonts w:ascii="Arial" w:hAnsi="Arial" w:cs="Arial"/>
          <w:b/>
          <w:color w:val="0000FF"/>
          <w:u w:val="single"/>
        </w:rPr>
      </w:pPr>
    </w:p>
    <w:sectPr w:rsidR="00934FD4" w:rsidRPr="00ED5575"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30F" w:rsidRDefault="00D6230F" w:rsidP="00E357AB">
      <w:r>
        <w:separator/>
      </w:r>
    </w:p>
  </w:endnote>
  <w:endnote w:type="continuationSeparator" w:id="1">
    <w:p w:rsidR="00D6230F" w:rsidRDefault="00D6230F"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30F" w:rsidRDefault="00D6230F" w:rsidP="00E357AB">
      <w:r>
        <w:separator/>
      </w:r>
    </w:p>
  </w:footnote>
  <w:footnote w:type="continuationSeparator" w:id="1">
    <w:p w:rsidR="00D6230F" w:rsidRDefault="00D6230F"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1DF5026"/>
    <w:multiLevelType w:val="hybridMultilevel"/>
    <w:tmpl w:val="25F6A46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8">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9">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0">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1">
    <w:nsid w:val="20A927CA"/>
    <w:multiLevelType w:val="hybridMultilevel"/>
    <w:tmpl w:val="45A88B5A"/>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3">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4">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5">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554E25"/>
    <w:multiLevelType w:val="hybridMultilevel"/>
    <w:tmpl w:val="568CD318"/>
    <w:lvl w:ilvl="0" w:tplc="0C0A000F">
      <w:start w:val="1"/>
      <w:numFmt w:val="decimal"/>
      <w:lvlText w:val="%1."/>
      <w:lvlJc w:val="left"/>
      <w:pPr>
        <w:tabs>
          <w:tab w:val="num" w:pos="780"/>
        </w:tabs>
        <w:ind w:left="780" w:hanging="360"/>
      </w:pPr>
    </w:lvl>
    <w:lvl w:ilvl="1" w:tplc="F28EF598">
      <w:start w:val="1"/>
      <w:numFmt w:val="decimal"/>
      <w:lvlText w:val="%2."/>
      <w:lvlJc w:val="left"/>
      <w:pPr>
        <w:tabs>
          <w:tab w:val="num" w:pos="1500"/>
        </w:tabs>
        <w:ind w:left="1500" w:hanging="360"/>
      </w:pPr>
      <w:rPr>
        <w:rFonts w:hint="default"/>
      </w:rPr>
    </w:lvl>
    <w:lvl w:ilvl="2" w:tplc="FF062242">
      <w:start w:val="1"/>
      <w:numFmt w:val="bullet"/>
      <w:lvlText w:val=""/>
      <w:lvlJc w:val="left"/>
      <w:pPr>
        <w:tabs>
          <w:tab w:val="num" w:pos="2400"/>
        </w:tabs>
        <w:ind w:left="2324" w:hanging="284"/>
      </w:pPr>
      <w:rPr>
        <w:rFonts w:ascii="Symbol" w:hAnsi="Symbol" w:hint="default"/>
      </w:rPr>
    </w:lvl>
    <w:lvl w:ilvl="3" w:tplc="0C0A000F" w:tentative="1">
      <w:start w:val="1"/>
      <w:numFmt w:val="decimal"/>
      <w:lvlText w:val="%4."/>
      <w:lvlJc w:val="left"/>
      <w:pPr>
        <w:tabs>
          <w:tab w:val="num" w:pos="2940"/>
        </w:tabs>
        <w:ind w:left="2940" w:hanging="360"/>
      </w:pPr>
    </w:lvl>
    <w:lvl w:ilvl="4" w:tplc="0C0A0019" w:tentative="1">
      <w:start w:val="1"/>
      <w:numFmt w:val="lowerLetter"/>
      <w:lvlText w:val="%5."/>
      <w:lvlJc w:val="left"/>
      <w:pPr>
        <w:tabs>
          <w:tab w:val="num" w:pos="3660"/>
        </w:tabs>
        <w:ind w:left="3660" w:hanging="360"/>
      </w:pPr>
    </w:lvl>
    <w:lvl w:ilvl="5" w:tplc="0C0A001B" w:tentative="1">
      <w:start w:val="1"/>
      <w:numFmt w:val="lowerRoman"/>
      <w:lvlText w:val="%6."/>
      <w:lvlJc w:val="right"/>
      <w:pPr>
        <w:tabs>
          <w:tab w:val="num" w:pos="4380"/>
        </w:tabs>
        <w:ind w:left="4380" w:hanging="180"/>
      </w:pPr>
    </w:lvl>
    <w:lvl w:ilvl="6" w:tplc="0C0A000F" w:tentative="1">
      <w:start w:val="1"/>
      <w:numFmt w:val="decimal"/>
      <w:lvlText w:val="%7."/>
      <w:lvlJc w:val="left"/>
      <w:pPr>
        <w:tabs>
          <w:tab w:val="num" w:pos="5100"/>
        </w:tabs>
        <w:ind w:left="5100" w:hanging="360"/>
      </w:pPr>
    </w:lvl>
    <w:lvl w:ilvl="7" w:tplc="0C0A0019" w:tentative="1">
      <w:start w:val="1"/>
      <w:numFmt w:val="lowerLetter"/>
      <w:lvlText w:val="%8."/>
      <w:lvlJc w:val="left"/>
      <w:pPr>
        <w:tabs>
          <w:tab w:val="num" w:pos="5820"/>
        </w:tabs>
        <w:ind w:left="5820" w:hanging="360"/>
      </w:pPr>
    </w:lvl>
    <w:lvl w:ilvl="8" w:tplc="0C0A001B" w:tentative="1">
      <w:start w:val="1"/>
      <w:numFmt w:val="lowerRoman"/>
      <w:lvlText w:val="%9."/>
      <w:lvlJc w:val="right"/>
      <w:pPr>
        <w:tabs>
          <w:tab w:val="num" w:pos="6540"/>
        </w:tabs>
        <w:ind w:left="6540" w:hanging="180"/>
      </w:pPr>
    </w:lvl>
  </w:abstractNum>
  <w:abstractNum w:abstractNumId="18">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44907D2F"/>
    <w:multiLevelType w:val="hybridMultilevel"/>
    <w:tmpl w:val="A920AC82"/>
    <w:lvl w:ilvl="0" w:tplc="0C0A0001">
      <w:start w:val="1"/>
      <w:numFmt w:val="bullet"/>
      <w:lvlText w:val=""/>
      <w:lvlJc w:val="left"/>
      <w:pPr>
        <w:tabs>
          <w:tab w:val="num" w:pos="1800"/>
        </w:tabs>
        <w:ind w:left="1800" w:hanging="360"/>
      </w:pPr>
      <w:rPr>
        <w:rFonts w:ascii="Symbol" w:hAnsi="Symbol"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2">
    <w:nsid w:val="46BA1558"/>
    <w:multiLevelType w:val="hybridMultilevel"/>
    <w:tmpl w:val="661CC428"/>
    <w:lvl w:ilvl="0" w:tplc="000F040A">
      <w:start w:val="1"/>
      <w:numFmt w:val="decimal"/>
      <w:lvlText w:val="%1."/>
      <w:lvlJc w:val="left"/>
      <w:pPr>
        <w:tabs>
          <w:tab w:val="num" w:pos="720"/>
        </w:tabs>
        <w:ind w:left="720" w:hanging="360"/>
      </w:pPr>
      <w:rPr>
        <w:rFonts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24">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BEC6FC4"/>
    <w:multiLevelType w:val="hybridMultilevel"/>
    <w:tmpl w:val="06146970"/>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6">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30">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31">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6">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E44ABA"/>
    <w:multiLevelType w:val="hybridMultilevel"/>
    <w:tmpl w:val="EB280DC6"/>
    <w:lvl w:ilvl="0" w:tplc="FF062242">
      <w:start w:val="1"/>
      <w:numFmt w:val="bullet"/>
      <w:lvlText w:val=""/>
      <w:lvlJc w:val="left"/>
      <w:pPr>
        <w:tabs>
          <w:tab w:val="num" w:pos="720"/>
        </w:tabs>
        <w:ind w:left="644" w:hanging="284"/>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9">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40">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B71016E"/>
    <w:multiLevelType w:val="hybridMultilevel"/>
    <w:tmpl w:val="2D6C0CCA"/>
    <w:lvl w:ilvl="0" w:tplc="0C0A0001">
      <w:start w:val="1"/>
      <w:numFmt w:val="bullet"/>
      <w:lvlText w:val=""/>
      <w:lvlJc w:val="left"/>
      <w:pPr>
        <w:tabs>
          <w:tab w:val="num" w:pos="720"/>
        </w:tabs>
        <w:ind w:left="720" w:hanging="360"/>
      </w:pPr>
      <w:rPr>
        <w:rFonts w:ascii="Symbol" w:hAnsi="Symbol" w:hint="default"/>
      </w:rPr>
    </w:lvl>
    <w:lvl w:ilvl="1" w:tplc="FF062242">
      <w:start w:val="1"/>
      <w:numFmt w:val="bullet"/>
      <w:lvlText w:val=""/>
      <w:lvlJc w:val="left"/>
      <w:pPr>
        <w:tabs>
          <w:tab w:val="num" w:pos="1440"/>
        </w:tabs>
        <w:ind w:left="1364" w:hanging="284"/>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
  </w:num>
  <w:num w:numId="3">
    <w:abstractNumId w:val="28"/>
  </w:num>
  <w:num w:numId="4">
    <w:abstractNumId w:val="14"/>
  </w:num>
  <w:num w:numId="5">
    <w:abstractNumId w:val="13"/>
  </w:num>
  <w:num w:numId="6">
    <w:abstractNumId w:val="3"/>
  </w:num>
  <w:num w:numId="7">
    <w:abstractNumId w:val="8"/>
  </w:num>
  <w:num w:numId="8">
    <w:abstractNumId w:val="5"/>
  </w:num>
  <w:num w:numId="9">
    <w:abstractNumId w:val="23"/>
  </w:num>
  <w:num w:numId="10">
    <w:abstractNumId w:val="35"/>
  </w:num>
  <w:num w:numId="11">
    <w:abstractNumId w:val="12"/>
  </w:num>
  <w:num w:numId="12">
    <w:abstractNumId w:val="29"/>
  </w:num>
  <w:num w:numId="13">
    <w:abstractNumId w:val="7"/>
  </w:num>
  <w:num w:numId="14">
    <w:abstractNumId w:val="39"/>
  </w:num>
  <w:num w:numId="15">
    <w:abstractNumId w:val="10"/>
  </w:num>
  <w:num w:numId="16">
    <w:abstractNumId w:val="0"/>
  </w:num>
  <w:num w:numId="17">
    <w:abstractNumId w:val="4"/>
  </w:num>
  <w:num w:numId="18">
    <w:abstractNumId w:val="31"/>
  </w:num>
  <w:num w:numId="19">
    <w:abstractNumId w:val="15"/>
  </w:num>
  <w:num w:numId="20">
    <w:abstractNumId w:val="30"/>
  </w:num>
  <w:num w:numId="21">
    <w:abstractNumId w:val="20"/>
  </w:num>
  <w:num w:numId="22">
    <w:abstractNumId w:val="26"/>
  </w:num>
  <w:num w:numId="23">
    <w:abstractNumId w:val="37"/>
  </w:num>
  <w:num w:numId="24">
    <w:abstractNumId w:val="27"/>
  </w:num>
  <w:num w:numId="25">
    <w:abstractNumId w:val="24"/>
  </w:num>
  <w:num w:numId="26">
    <w:abstractNumId w:val="36"/>
  </w:num>
  <w:num w:numId="27">
    <w:abstractNumId w:val="16"/>
  </w:num>
  <w:num w:numId="28">
    <w:abstractNumId w:val="32"/>
  </w:num>
  <w:num w:numId="29">
    <w:abstractNumId w:val="9"/>
  </w:num>
  <w:num w:numId="30">
    <w:abstractNumId w:val="34"/>
  </w:num>
  <w:num w:numId="31">
    <w:abstractNumId w:val="19"/>
  </w:num>
  <w:num w:numId="32">
    <w:abstractNumId w:val="40"/>
  </w:num>
  <w:num w:numId="33">
    <w:abstractNumId w:val="2"/>
  </w:num>
  <w:num w:numId="34">
    <w:abstractNumId w:val="18"/>
  </w:num>
  <w:num w:numId="35">
    <w:abstractNumId w:val="11"/>
  </w:num>
  <w:num w:numId="36">
    <w:abstractNumId w:val="6"/>
  </w:num>
  <w:num w:numId="37">
    <w:abstractNumId w:val="41"/>
  </w:num>
  <w:num w:numId="38">
    <w:abstractNumId w:val="21"/>
  </w:num>
  <w:num w:numId="39">
    <w:abstractNumId w:val="17"/>
  </w:num>
  <w:num w:numId="40">
    <w:abstractNumId w:val="38"/>
  </w:num>
  <w:num w:numId="41">
    <w:abstractNumId w:val="25"/>
  </w:num>
  <w:num w:numId="4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046359"/>
    <w:rsid w:val="0014761D"/>
    <w:rsid w:val="001A2FFE"/>
    <w:rsid w:val="00341975"/>
    <w:rsid w:val="004763D6"/>
    <w:rsid w:val="00497428"/>
    <w:rsid w:val="00623DD6"/>
    <w:rsid w:val="00660D5F"/>
    <w:rsid w:val="006A1953"/>
    <w:rsid w:val="007F09AD"/>
    <w:rsid w:val="00826523"/>
    <w:rsid w:val="00846BB6"/>
    <w:rsid w:val="008F00E8"/>
    <w:rsid w:val="00934FD4"/>
    <w:rsid w:val="009816DA"/>
    <w:rsid w:val="009E4267"/>
    <w:rsid w:val="00AD3E20"/>
    <w:rsid w:val="00B1337A"/>
    <w:rsid w:val="00B904D6"/>
    <w:rsid w:val="00BA69CD"/>
    <w:rsid w:val="00C86400"/>
    <w:rsid w:val="00CA26A2"/>
    <w:rsid w:val="00CE24D0"/>
    <w:rsid w:val="00D113B8"/>
    <w:rsid w:val="00D6230F"/>
    <w:rsid w:val="00D71ABE"/>
    <w:rsid w:val="00E357AB"/>
    <w:rsid w:val="00ED5575"/>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 w:type="character" w:styleId="CitaHTML">
    <w:name w:val="HTML Cite"/>
    <w:basedOn w:val="Fuentedeprrafopredeter"/>
    <w:unhideWhenUsed/>
    <w:rsid w:val="00846BB6"/>
    <w:rPr>
      <w:i/>
      <w:iCs/>
    </w:rPr>
  </w:style>
  <w:style w:type="character" w:customStyle="1" w:styleId="apple-style-span">
    <w:name w:val="apple-style-span"/>
    <w:basedOn w:val="Fuentedeprrafopredeter"/>
    <w:rsid w:val="00846BB6"/>
  </w:style>
  <w:style w:type="paragraph" w:styleId="Textonotaalfinal">
    <w:name w:val="endnote text"/>
    <w:basedOn w:val="Normal"/>
    <w:link w:val="TextonotaalfinalCar"/>
    <w:rsid w:val="00846BB6"/>
    <w:rPr>
      <w:sz w:val="20"/>
      <w:szCs w:val="20"/>
      <w:lang w:val="es-ES_tradnl" w:eastAsia="es-ES_tradnl"/>
    </w:rPr>
  </w:style>
  <w:style w:type="character" w:customStyle="1" w:styleId="TextonotaalfinalCar">
    <w:name w:val="Texto nota al final Car"/>
    <w:basedOn w:val="Fuentedeprrafopredeter"/>
    <w:link w:val="Textonotaalfinal"/>
    <w:rsid w:val="00846BB6"/>
    <w:rPr>
      <w:rFonts w:ascii="Times New Roman" w:eastAsia="Times New Roman" w:hAnsi="Times New Roman" w:cs="Times New Roman"/>
      <w:sz w:val="20"/>
      <w:szCs w:val="20"/>
      <w:lang w:val="es-ES_tradnl" w:eastAsia="es-ES_tradnl"/>
    </w:rPr>
  </w:style>
  <w:style w:type="character" w:styleId="Refdenotaalfinal">
    <w:name w:val="endnote reference"/>
    <w:basedOn w:val="Fuentedeprrafopredeter"/>
    <w:rsid w:val="00846BB6"/>
    <w:rPr>
      <w:vertAlign w:val="superscript"/>
    </w:rPr>
  </w:style>
  <w:style w:type="character" w:customStyle="1" w:styleId="gl1">
    <w:name w:val="gl1"/>
    <w:basedOn w:val="Fuentedeprrafopredeter"/>
    <w:rsid w:val="00846BB6"/>
  </w:style>
  <w:style w:type="character" w:styleId="nfasis">
    <w:name w:val="Emphasis"/>
    <w:basedOn w:val="Fuentedeprrafopredeter"/>
    <w:qFormat/>
    <w:rsid w:val="00CE24D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7792</Characters>
  <Application>Microsoft Office Word</Application>
  <DocSecurity>0</DocSecurity>
  <Lines>64</Lines>
  <Paragraphs>18</Paragraphs>
  <ScaleCrop>false</ScaleCrop>
  <Company/>
  <LinksUpToDate>false</LinksUpToDate>
  <CharactersWithSpaces>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2010-06-21T07:39:00Z</dcterms:created>
  <dcterms:modified xsi:type="dcterms:W3CDTF">2010-06-21T07:39:00Z</dcterms:modified>
</cp:coreProperties>
</file>